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right="0" w:rightChars="0"/>
        <w:jc w:val="center"/>
        <w:textAlignment w:val="auto"/>
        <w:outlineLvl w:val="9"/>
        <w:rPr>
          <w:rFonts w:hint="eastAsia"/>
          <w:b/>
          <w:bCs/>
          <w:sz w:val="28"/>
          <w:szCs w:val="28"/>
          <w:lang w:val="en-US" w:eastAsia="zh-CN"/>
        </w:rPr>
      </w:pPr>
      <w:r>
        <w:rPr>
          <w:rFonts w:hint="eastAsia"/>
          <w:b/>
          <w:bCs/>
          <w:sz w:val="28"/>
          <w:szCs w:val="28"/>
          <w:lang w:val="en-US" w:eastAsia="zh-CN"/>
        </w:rPr>
        <w:t>希腊</w:t>
      </w:r>
      <w:bookmarkStart w:id="0" w:name="_GoBack"/>
      <w:bookmarkEnd w:id="0"/>
      <w:r>
        <w:rPr>
          <w:rFonts w:hint="eastAsia"/>
          <w:b/>
          <w:bCs/>
          <w:sz w:val="28"/>
          <w:szCs w:val="28"/>
          <w:lang w:val="en-US" w:eastAsia="zh-CN"/>
        </w:rPr>
        <w:t>文化/体育活动签证材料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短期逗留C型申根签证适用于任何计划在180天内访问希腊并在申根地区停留长达90天的人，</w:t>
      </w:r>
      <w:r>
        <w:rPr>
          <w:rFonts w:hint="default" w:ascii="微软雅黑" w:hAnsi="微软雅黑" w:eastAsia="微软雅黑" w:cs="微软雅黑"/>
          <w:b w:val="0"/>
          <w:i w:val="0"/>
          <w:caps w:val="0"/>
          <w:color w:val="222222"/>
          <w:spacing w:val="0"/>
          <w:kern w:val="2"/>
          <w:sz w:val="21"/>
          <w:szCs w:val="21"/>
          <w:lang w:val="en-US" w:eastAsia="zh-CN" w:bidi="ar-SA"/>
        </w:rPr>
        <w:t>旅行的目的可以是旅游，商务，探亲或</w:t>
      </w:r>
      <w:r>
        <w:rPr>
          <w:rFonts w:hint="eastAsia" w:ascii="微软雅黑" w:hAnsi="微软雅黑" w:eastAsia="微软雅黑" w:cs="微软雅黑"/>
          <w:b w:val="0"/>
          <w:i w:val="0"/>
          <w:caps w:val="0"/>
          <w:color w:val="222222"/>
          <w:spacing w:val="0"/>
          <w:kern w:val="2"/>
          <w:sz w:val="21"/>
          <w:szCs w:val="21"/>
          <w:lang w:val="en-US" w:eastAsia="zh-CN" w:bidi="ar-SA"/>
        </w:rPr>
        <w:t>访友</w:t>
      </w:r>
      <w:r>
        <w:rPr>
          <w:rFonts w:hint="default" w:ascii="微软雅黑" w:hAnsi="微软雅黑" w:eastAsia="微软雅黑" w:cs="微软雅黑"/>
          <w:b w:val="0"/>
          <w:i w:val="0"/>
          <w:caps w:val="0"/>
          <w:color w:val="222222"/>
          <w:spacing w:val="0"/>
          <w:kern w:val="2"/>
          <w:sz w:val="21"/>
          <w:szCs w:val="21"/>
          <w:lang w:val="en-US" w:eastAsia="zh-CN" w:bidi="ar-SA"/>
        </w:rPr>
        <w:t>，文化和教育，体育，医疗原因，研究，过境，机场过境</w:t>
      </w:r>
      <w:r>
        <w:rPr>
          <w:rFonts w:hint="eastAsia" w:ascii="微软雅黑" w:hAnsi="微软雅黑" w:eastAsia="微软雅黑" w:cs="微软雅黑"/>
          <w:b w:val="0"/>
          <w:i w:val="0"/>
          <w:caps w:val="0"/>
          <w:color w:val="222222"/>
          <w:spacing w:val="0"/>
          <w:kern w:val="2"/>
          <w:sz w:val="21"/>
          <w:szCs w:val="21"/>
          <w:lang w:val="en-US" w:eastAsia="zh-CN" w:bidi="ar-SA"/>
        </w:rPr>
        <w:t>等签证类型，以下是希腊文化/体育活动签证的材料清单</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签证类型：文化/体育活动签证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停留期限：行程定</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7"/>
        <w:tblpPr w:leftFromText="180" w:rightFromText="180" w:vertAnchor="text" w:horzAnchor="page" w:tblpX="1172" w:tblpY="418"/>
        <w:tblOverlap w:val="never"/>
        <w:tblW w:w="98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884"/>
        <w:gridCol w:w="2112"/>
        <w:gridCol w:w="5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材料类型</w:t>
            </w:r>
          </w:p>
        </w:tc>
        <w:tc>
          <w:tcPr>
            <w:tcW w:w="2112"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884" w:type="dxa"/>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20"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完整填写并由申请人本人签字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7"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护照有效期在回中国之后不少于三个月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护照内不少于两页空白签证页</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护照签发时间在最近十年之内</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两份护照首页复印件，一份以往所有签证复印件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对于非中国籍申请人：必须持有中国居留许可，其有效期在签证申请人回中国以后仍须有效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5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近6个月内拍摄彩色照片2张，相同底版，</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规格：30mm*40mm 长方形</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正面白底</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照片清晰，不能有阴影（不可翻拍、自己拍）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539"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申请者本人身份证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身份证在有效期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31"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户口本（原件+复印件）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申请人本人整本户口本信息</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如是集体户口，提供集体户口首页和本人页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保险需覆盖所有申根国家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保险投保总额至少为30000欧元</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能够涵盖由于医疗或紧急医疗原因/紧急住院治疗而导致的遣返费用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741"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当申请多次入境签证首次旅行的机票预订单需为确认的往返机票</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机票应该在签证颁发后付款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食宿证明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涵盖在申根国家停留的全部期间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暂住证明</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外国人须持有签发 3 个月以上且签证到期后仍有效的暂住证复印件（面试时须出示原件）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对户口和工作地不在同一省区的申请人，须持有签发三个月以上且有效的暂住证复印件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学生证（复印件）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复印件一份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学校出具的证明信（原件）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完整的学校地址及电话</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准假证明</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批准人的姓名及职位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635" w:hRule="atLeast"/>
          <w:jc w:val="center"/>
        </w:trPr>
        <w:tc>
          <w:tcPr>
            <w:tcW w:w="1884"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18岁以下未成年</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公证+外交部认证（原件）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与双方家长监护人旅行：亲属关系或监护关系证明，公证+外交部认证。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与单方家长或监护人旅行：亲属关系或监护关系证明和不同行的一方家长或监护人给同行家长的“出行 同意书”（标明旅行目的地国家和具体旅行日期）。两份文件都要公证+外交部认证。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未成年人单独出行：亲属关系或监护关系证明和双方父母或监护人出具的“出行同意书” （标明旅行 目的地国家和具体旅行日期）。两份文件都要公证+外交部认证。</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当父母一方或监护人不在中国，“出行同意书”需要在所在国的相关部门去签字认证。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42" w:hRule="atLeast"/>
          <w:jc w:val="center"/>
        </w:trPr>
        <w:tc>
          <w:tcPr>
            <w:tcW w:w="1884"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同意书（原件）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标明旅行 目的地国家和具体旅行日期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45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活动的所在国主办方提供</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使用正式的信头纸</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访问的目的和停留时间</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详细的日程和路线安排</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注明学习/体育活动的费用以及支付费用的单位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注明整个停留期间的住所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728" w:hRule="atLeast"/>
          <w:jc w:val="center"/>
        </w:trPr>
        <w:tc>
          <w:tcPr>
            <w:tcW w:w="1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中国文化或体育机构的证明信原件</w:t>
            </w:r>
          </w:p>
        </w:tc>
        <w:tc>
          <w:tcPr>
            <w:tcW w:w="211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证明信（原件）</w:t>
            </w:r>
          </w:p>
        </w:tc>
        <w:tc>
          <w:tcPr>
            <w:tcW w:w="588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提供英文件或中文件+英文翻译件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使用公司的正式信头纸并加盖公章，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该机构的详细地址和联系人</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签字人员的姓名和职务 </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申请人姓名、职务、收入和工作年限（专业技术人员适用）</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确认参加函</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支付旅行和生活费用的单位</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营业执照复印件（及英文翻译件）</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此项材料须经由外办递送至领馆方有效</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b/>
          <w:bCs/>
          <w:i w:val="0"/>
          <w:caps w:val="0"/>
          <w:color w:val="FF0000"/>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在您选择提交签证的辅助材料前建议您先与希腊驻北京/上海/广州领事馆联系。希腊领事馆 （签证处） 有权利要求申请人提交其他的材料。</w:t>
      </w:r>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71120</wp:posOffset>
          </wp:positionH>
          <wp:positionV relativeFrom="paragraph">
            <wp:posOffset>-206375</wp:posOffset>
          </wp:positionV>
          <wp:extent cx="1152525" cy="714375"/>
          <wp:effectExtent l="0" t="0" r="9525" b="0"/>
          <wp:wrapNone/>
          <wp:docPr id="1" name="图片 1" descr="2-121x75副本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121x75副本1(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1E38C6"/>
    <w:rsid w:val="116D6C8B"/>
    <w:rsid w:val="1212238D"/>
    <w:rsid w:val="16A964EB"/>
    <w:rsid w:val="401E38C6"/>
    <w:rsid w:val="4D61077D"/>
    <w:rsid w:val="69412ACB"/>
    <w:rsid w:val="6D535020"/>
    <w:rsid w:val="7ADB74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23</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2018-10-23T09:44:00Z</dcterms:created>
  <dc:creator>王乾</dc:creator>
  <cp:lastModifiedBy>王乾</cp:lastModifiedBy>
  <dcterms:modified xsi:type="dcterms:W3CDTF">2018-11-22T10:57:10Z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